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C33C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C33C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C33C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9C33C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E075, MAT* E095 not acceptable.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It is required that students discuss selection of elective with Program Coordinator.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3 </w:t>
            </w:r>
            <w:r>
              <w:rPr>
                <w:sz w:val="20"/>
                <w:szCs w:val="20"/>
              </w:rPr>
              <w:t xml:space="preserve">Internship courses </w:t>
            </w:r>
            <w:r>
              <w:rPr>
                <w:sz w:val="20"/>
                <w:szCs w:val="20"/>
              </w:rPr>
              <w:t>(HSE* E291 and HSE* E292) must be taken in separate semesters and approved in advance by the Program Coordinator.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9C33C8">
      <w:pPr>
        <w:pStyle w:val="copyrighttext"/>
        <w:jc w:val="center"/>
      </w:pPr>
      <w:r>
        <w:lastRenderedPageBreak/>
        <w:t>© Housatonic Community College. All Rights Reserved</w:t>
      </w:r>
      <w:r>
        <w:t>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33C8"/>
    <w:rsid w:val="009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13B2D-A7E5-431D-AF7D-983F34A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